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09E" w:rsidRPr="00E06CAF" w:rsidRDefault="00B70011">
      <w:p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Влияние организации на управление проектами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Культура, стиль и структура организации влияют на то, как в ней исполняются проекты. Степень зрелости организации в управлении проектами и ее системы управления проектами также могут оказывать влияние на проект. Если в проект вовлечены сторонние организации в рамках совместного предприятия или партнерства, на проект будут оказывать влияние несколько организаций.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Далее описываются организационные характеристики, факторы и активы внутри предприятия, способные оказывать влияние на проект.</w:t>
      </w:r>
    </w:p>
    <w:p w:rsidR="00B70011" w:rsidRPr="00B70011" w:rsidRDefault="00B70011" w:rsidP="00B70011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</w:pPr>
      <w:r w:rsidRPr="00B70011"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  <w:t>Организационные культуры и стили.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Организации — это систематические объединения сторон (людей и/или подразделений), направленные на достижение цели, что может быть связано с выполнением проектов. Культура и стиль организации влияют на то, как она выполняет проекты. Культура и стиль — это групповые явления, известные как «культурные нормы», которые развиваются с течением времени. К нормам относятся установленные подходы к инициации и планированию проектов, средства, которые считаются приемлемыми для выполнения работы, а также признанные авторитеты, которые принимают решения или влияют на них.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Организационная культура формируется на основании общего опыта членов организации, и в большинстве организаций со временем развилась уникальная культура благодаря практике и повсеместному использованию. Общий опыт включает в себя, среди прочего:</w:t>
      </w:r>
    </w:p>
    <w:p w:rsidR="00B70011" w:rsidRPr="00B70011" w:rsidRDefault="00B70011" w:rsidP="00B70011">
      <w:pPr>
        <w:numPr>
          <w:ilvl w:val="0"/>
          <w:numId w:val="4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Общие взгляды, миссию, ценности, убеждения и ожидания.</w:t>
      </w:r>
    </w:p>
    <w:p w:rsidR="00B70011" w:rsidRPr="00B70011" w:rsidRDefault="00B70011" w:rsidP="00B70011">
      <w:pPr>
        <w:numPr>
          <w:ilvl w:val="0"/>
          <w:numId w:val="4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Нормы, политики, методы и процедуры.</w:t>
      </w:r>
    </w:p>
    <w:p w:rsidR="00B70011" w:rsidRPr="00B70011" w:rsidRDefault="00B70011" w:rsidP="00B70011">
      <w:pPr>
        <w:numPr>
          <w:ilvl w:val="0"/>
          <w:numId w:val="4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Системы мотивации и вознаграждений.</w:t>
      </w:r>
    </w:p>
    <w:p w:rsidR="00B70011" w:rsidRPr="00B70011" w:rsidRDefault="00B70011" w:rsidP="00B70011">
      <w:pPr>
        <w:numPr>
          <w:ilvl w:val="0"/>
          <w:numId w:val="4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Толерантность к риску.</w:t>
      </w:r>
    </w:p>
    <w:p w:rsidR="00B70011" w:rsidRPr="00B70011" w:rsidRDefault="00B70011" w:rsidP="00B70011">
      <w:pPr>
        <w:numPr>
          <w:ilvl w:val="0"/>
          <w:numId w:val="4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Взгляд на лидерство, иерархию и взаимоотношения руководства.</w:t>
      </w:r>
    </w:p>
    <w:p w:rsidR="00B70011" w:rsidRPr="00B70011" w:rsidRDefault="00B70011" w:rsidP="00B70011">
      <w:pPr>
        <w:numPr>
          <w:ilvl w:val="0"/>
          <w:numId w:val="4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Кодекс поведения, рабочую этику и часы работы.</w:t>
      </w:r>
    </w:p>
    <w:p w:rsidR="00B70011" w:rsidRPr="00B70011" w:rsidRDefault="00B70011" w:rsidP="00B70011">
      <w:pPr>
        <w:numPr>
          <w:ilvl w:val="0"/>
          <w:numId w:val="4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Бизнес-окружение.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Культура организации представляет собой фактор среды предприятия. Культуры и стили изучаются, распространяются и могут оказывать серьезное влияние на способность проекта достигать поставленных целей.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Следовательно, руководитель проекта должен понимать различные организационные стили и культуры, которые могут оказывать влияние на проект. Руководитель проекта должен знать, кто из сотрудников организации принимает решения или влияет на них, и сотрудничать с ними с целью повышения вероятности успеха проекта.</w:t>
      </w:r>
    </w:p>
    <w:p w:rsidR="00B70011" w:rsidRPr="00B70011" w:rsidRDefault="00B70011" w:rsidP="00B70011">
      <w:pPr>
        <w:shd w:val="clear" w:color="auto" w:fill="FFFFFF"/>
        <w:spacing w:line="408" w:lineRule="atLeast"/>
        <w:rPr>
          <w:rFonts w:ascii="Arial" w:eastAsia="Times New Roman" w:hAnsi="Arial" w:cs="Arial"/>
          <w:caps/>
          <w:color w:val="DD9494"/>
          <w:spacing w:val="15"/>
          <w:sz w:val="18"/>
          <w:szCs w:val="20"/>
          <w:lang w:eastAsia="ru-RU"/>
        </w:rPr>
      </w:pPr>
      <w:r w:rsidRPr="00B70011">
        <w:rPr>
          <w:rFonts w:ascii="Arial" w:eastAsia="Times New Roman" w:hAnsi="Arial" w:cs="Arial"/>
          <w:caps/>
          <w:color w:val="DD9494"/>
          <w:spacing w:val="15"/>
          <w:sz w:val="18"/>
          <w:szCs w:val="20"/>
          <w:lang w:eastAsia="ru-RU"/>
        </w:rPr>
        <w:t>ВНИМАНИЕ</w:t>
      </w:r>
    </w:p>
    <w:p w:rsidR="00B70011" w:rsidRPr="00B70011" w:rsidRDefault="00B70011" w:rsidP="00B70011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 свете глобализации понимание влияния культур критически важно в проектах, вовлекающих разнотипные организации и места расположения в разных частях света.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Культура становится критическим фактором в определении успеха проекта, а многокультурная компетентность становится критически важной для руководителя проекта.</w:t>
      </w:r>
    </w:p>
    <w:p w:rsidR="00B70011" w:rsidRPr="00B70011" w:rsidRDefault="00B70011" w:rsidP="00B70011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</w:pPr>
      <w:r w:rsidRPr="00B70011"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  <w:t>Организационные коммуникации.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Успех управления проектами в организации в значительной степени зависит от результативного стиля организационных коммуникаций, особенно в свете глобализации профессии управления проектами. Возможности организационных коммуникаций оказывают огромное влияние на то, как выполняются проекты. Как следствие, руководители проектов, находящиеся на расстоянии, способны наладить более результативные коммуникации с соответствующими заинтересованными сторонами внутри организационной структуры с целью содействия принятию решений.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Заинтересованные стороны и члены команды проекта также могут использовать электронные средства связи (включая электронную почту, текстовые, мгновенные сообщения, социальные сети, виде</w:t>
      </w:r>
      <w:proofErr w:type="gramStart"/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о-</w:t>
      </w:r>
      <w:proofErr w:type="gramEnd"/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и веб-конференции и другие электронные средства коммуникации) для формального и неформального общения с руководителем проекта.</w:t>
      </w:r>
    </w:p>
    <w:p w:rsidR="00B70011" w:rsidRDefault="00B70011" w:rsidP="00B70011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</w:pPr>
    </w:p>
    <w:p w:rsidR="00B70011" w:rsidRDefault="00B70011" w:rsidP="00B70011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</w:pPr>
    </w:p>
    <w:p w:rsidR="00B70011" w:rsidRPr="00B70011" w:rsidRDefault="00B70011" w:rsidP="00B70011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  <w:lastRenderedPageBreak/>
        <w:t>Организационные структуры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Организационная структура является фактором среды предприятия, который может оказывать влияние на доступность ресурсов и на выполнение проектов. </w:t>
      </w:r>
      <w:proofErr w:type="gramStart"/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Организационные структуры варьируются от функциональных до проектных, при этом между ними существует множество матричных структур.</w:t>
      </w:r>
      <w:proofErr w:type="gramEnd"/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В таблице ниже показаны связанные с проектом ключевые характеристики главных типов организационных структур.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noProof/>
          <w:color w:val="000000"/>
          <w:sz w:val="24"/>
          <w:szCs w:val="27"/>
          <w:lang w:eastAsia="ru-RU"/>
        </w:rPr>
        <w:drawing>
          <wp:inline distT="0" distB="0" distL="0" distR="0" wp14:anchorId="1006B792" wp14:editId="6CBD144F">
            <wp:extent cx="5880091" cy="2993366"/>
            <wp:effectExtent l="0" t="0" r="6985" b="0"/>
            <wp:docPr id="8" name="Рисунок 8" descr="https://e-mba.ru/uploads/campus/images/rmvok1_02_correct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-mba.ru/uploads/campus/images/rmvok1_02_correcte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310" cy="2993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Классическая функциональная организация</w:t>
      </w: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, показанная ниже, является иерархией, в которой у каждого сотрудника есть один явный вышестоящий начальник.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noProof/>
          <w:color w:val="000000"/>
          <w:sz w:val="24"/>
          <w:szCs w:val="27"/>
          <w:lang w:eastAsia="ru-RU"/>
        </w:rPr>
        <w:drawing>
          <wp:inline distT="0" distB="0" distL="0" distR="0" wp14:anchorId="6BABB5E4" wp14:editId="356DD434">
            <wp:extent cx="5382883" cy="2813112"/>
            <wp:effectExtent l="0" t="0" r="8890" b="6350"/>
            <wp:docPr id="7" name="Рисунок 7" descr="https://online.e-mba.ru/uploads/campus/images/%D0%A0%D0%9C%D0%92%D0%9E%D0%9A1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online.e-mba.ru/uploads/campus/images/%D0%A0%D0%9C%D0%92%D0%9E%D0%9A1_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978" cy="2813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Штатные сотрудники сгруппированы на верхнем уровне по специальностям, таким, как производство, маркетинг, технические специальности и бухгалтерский учет. Далее специальности могут подразделяться на функциональные подразделения, такие, как машиностроение и электротехника. Каждый отдел в функциональной организации будет выполнять свою работу по проекту независимо от других отделов.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Матричные организации</w:t>
      </w: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, показанные ниже, отражают сочетание функциональных и проектных характеристик. Матричные организации можно классифицировать на слабые, сбалансированные и сильные в зависимости от относительного уровня полномочий и влияния функциональных руководителей и руководителей проекта.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jc w:val="center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Слабая матричная организация.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noProof/>
          <w:color w:val="000000"/>
          <w:sz w:val="24"/>
          <w:szCs w:val="27"/>
          <w:lang w:eastAsia="ru-RU"/>
        </w:rPr>
        <w:drawing>
          <wp:inline distT="0" distB="0" distL="0" distR="0" wp14:anchorId="1745A472" wp14:editId="65C25EA6">
            <wp:extent cx="6008416" cy="3140015"/>
            <wp:effectExtent l="0" t="0" r="0" b="3810"/>
            <wp:docPr id="6" name="Рисунок 6" descr="https://online.e-mba.ru/uploads/campus/images/%D0%A0%D0%9C%D0%92%D0%9E%D0%9A1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online.e-mba.ru/uploads/campus/images/%D0%A0%D0%9C%D0%92%D0%9E%D0%9A1_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8522" cy="3140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Слабые матричные организации сохраняют многие из характеристик функциональной организации, а роль руководителя проекта больше напоминает роль координатора или диспетчера. Диспетчер проекта работает как помощник персонала и координатор коммуникаций. Диспетчер не может лично принимать решения или обеспечивать их исполнение. Координаторы проектов могут принимать некоторые решения, они наделены определенными полномочиями и подчиняются руководителю высшего уровня.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jc w:val="center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lastRenderedPageBreak/>
        <w:t>Сильная матричная организация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jc w:val="center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b/>
          <w:bCs/>
          <w:noProof/>
          <w:color w:val="000000"/>
          <w:sz w:val="24"/>
          <w:szCs w:val="27"/>
          <w:lang w:eastAsia="ru-RU"/>
        </w:rPr>
        <w:drawing>
          <wp:inline distT="0" distB="0" distL="0" distR="0" wp14:anchorId="7250809F" wp14:editId="15634B0D">
            <wp:extent cx="6089900" cy="3381563"/>
            <wp:effectExtent l="0" t="0" r="6350" b="9525"/>
            <wp:docPr id="5" name="Рисунок 5" descr="https://online.e-mba.ru/uploads/campus/images/%D0%A0%D0%9C%D0%92%D0%9E%D0%9A1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online.e-mba.ru/uploads/campus/images/%D0%A0%D0%9C%D0%92%D0%9E%D0%9A1_0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231" cy="3381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Сильные матричные организации обладают многими характеристиками проектной организации и имеют руководителей проектов с полной занятостью, обладающих существенными полномочиями, а также административный персонал проекта с полной занятостью.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jc w:val="center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Сбалансированная матричная организация.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 </w:t>
      </w:r>
      <w:r w:rsidRPr="00B70011">
        <w:rPr>
          <w:rFonts w:ascii="Arial" w:eastAsia="Times New Roman" w:hAnsi="Arial" w:cs="Arial"/>
          <w:noProof/>
          <w:color w:val="000000"/>
          <w:sz w:val="24"/>
          <w:szCs w:val="27"/>
          <w:lang w:eastAsia="ru-RU"/>
        </w:rPr>
        <w:drawing>
          <wp:inline distT="0" distB="0" distL="0" distR="0" wp14:anchorId="770B28D2" wp14:editId="0229EFB6">
            <wp:extent cx="6107454" cy="3191774"/>
            <wp:effectExtent l="0" t="0" r="7620" b="8890"/>
            <wp:docPr id="4" name="Рисунок 4" descr="https://online.e-mba.ru/uploads/campus/images/%D0%A0%D0%9C%D0%92%D0%9E%D0%9A1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online.e-mba.ru/uploads/campus/images/%D0%A0%D0%9C%D0%92%D0%9E%D0%9A1_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562" cy="3191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Хотя сбалансированная матричная организация и признает необходимость существования руководителя проекта, она не наделяет его всей полнотой власти над проектом и его финансированием.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На противоположном от функциональной организации конце спектра находится проектная организация, показанная ниже.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noProof/>
          <w:color w:val="000000"/>
          <w:sz w:val="24"/>
          <w:szCs w:val="27"/>
          <w:lang w:eastAsia="ru-RU"/>
        </w:rPr>
        <w:drawing>
          <wp:inline distT="0" distB="0" distL="0" distR="0" wp14:anchorId="2AC8D17B" wp14:editId="75191A05">
            <wp:extent cx="5984189" cy="3631690"/>
            <wp:effectExtent l="0" t="0" r="0" b="6985"/>
            <wp:docPr id="3" name="Рисунок 3" descr="https://online.e-mba.ru/uploads/campus/images/%D0%A0%D0%9C%D0%92%D0%9E%D0%9A1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online.e-mba.ru/uploads/campus/images/%D0%A0%D0%9C%D0%92%D0%9E%D0%9A1_0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295" cy="3631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 проектной организации члены команды часто располагаются в одном месте. Большинство ресурсов организации вовлечено в работы проектов, а руководители проектов обладают значительными полномочиями и независимостью. Для получения преимуществ расположенных в одном месте команд часто используются методы виртуального сотрудничества.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Проектные организации часто имеют в своем составе организационные единицы, называемые отделами, однако они либо отчитываются непосредственно перед руководителем проекта, либо предоставляют услуги поддержки для различных проектов.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Многие организации используют все эти структуры на различных уровнях (такие организации часто называют комбинированными), как показано ниже.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noProof/>
          <w:color w:val="000000"/>
          <w:sz w:val="24"/>
          <w:szCs w:val="27"/>
          <w:lang w:eastAsia="ru-RU"/>
        </w:rPr>
        <w:lastRenderedPageBreak/>
        <w:drawing>
          <wp:inline distT="0" distB="0" distL="0" distR="0" wp14:anchorId="040D68ED" wp14:editId="117F0040">
            <wp:extent cx="6090249" cy="3607939"/>
            <wp:effectExtent l="0" t="0" r="6350" b="0"/>
            <wp:docPr id="2" name="Рисунок 2" descr="https://online.e-mba.ru/uploads/campus/images/%D0%A0%D0%9C%D0%92%D0%9E%D0%9A1_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online.e-mba.ru/uploads/campus/images/%D0%A0%D0%9C%D0%92%D0%9E%D0%9A1_0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960" cy="3610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Например, даже фундаментально функциональная организация может создать специальную команду для выполнения критически важного проекта. Такая команда может обладать многими характеристиками команды проекта проектной организации. Команда может включать персонал с полной занятостью из различных функциональных отделов, может разрабатывать собственный набор операционных процедур и даже может работать за пределами стандартной формализованной структуры предоставления отчетности в ходе исполнения проекта.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Также организация может управлять большинством своих проектов в сильной матрице, но позволять функциональным отделам управлять небольшими проектами.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Многие организационные структуры имеют стратегический уровень, средний уровень управления и операционный уровень. Руководитель проекта может взаимодействовать со всеми тремя уровнями в зависимости от таких факторов, как:</w:t>
      </w:r>
    </w:p>
    <w:p w:rsidR="00B70011" w:rsidRPr="00B70011" w:rsidRDefault="00B70011" w:rsidP="00B70011">
      <w:pPr>
        <w:numPr>
          <w:ilvl w:val="0"/>
          <w:numId w:val="5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Стратегическое значение проекта.</w:t>
      </w:r>
    </w:p>
    <w:p w:rsidR="00B70011" w:rsidRPr="00B70011" w:rsidRDefault="00B70011" w:rsidP="00B70011">
      <w:pPr>
        <w:numPr>
          <w:ilvl w:val="0"/>
          <w:numId w:val="5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Способность заинтересованных сторон оказывать влияние на проект.</w:t>
      </w:r>
    </w:p>
    <w:p w:rsidR="00B70011" w:rsidRPr="00B70011" w:rsidRDefault="00B70011" w:rsidP="00B70011">
      <w:pPr>
        <w:numPr>
          <w:ilvl w:val="0"/>
          <w:numId w:val="5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Степень зрелости в управлении проектами.</w:t>
      </w:r>
    </w:p>
    <w:p w:rsidR="00B70011" w:rsidRPr="00B70011" w:rsidRDefault="00B70011" w:rsidP="00B70011">
      <w:pPr>
        <w:numPr>
          <w:ilvl w:val="0"/>
          <w:numId w:val="5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Системы управления проектами.</w:t>
      </w:r>
    </w:p>
    <w:p w:rsidR="00B70011" w:rsidRPr="00B70011" w:rsidRDefault="00B70011" w:rsidP="00B70011">
      <w:pPr>
        <w:numPr>
          <w:ilvl w:val="0"/>
          <w:numId w:val="5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Организационные коммуникации.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Данное взаимодействие определяет характеристики проекта, такие, как:</w:t>
      </w:r>
    </w:p>
    <w:p w:rsidR="00B70011" w:rsidRPr="00B70011" w:rsidRDefault="00B70011" w:rsidP="00B70011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Уровень полномочий руководителя проекта.</w:t>
      </w:r>
    </w:p>
    <w:p w:rsidR="00B70011" w:rsidRPr="00B70011" w:rsidRDefault="00B70011" w:rsidP="00B70011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Доступность и управление ресурсами.</w:t>
      </w:r>
    </w:p>
    <w:p w:rsidR="00B70011" w:rsidRPr="00B70011" w:rsidRDefault="00B70011" w:rsidP="00B70011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Сторона, контролирующая бюджет проекта.</w:t>
      </w:r>
    </w:p>
    <w:p w:rsidR="00B70011" w:rsidRPr="00B70011" w:rsidRDefault="00B70011" w:rsidP="00B70011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Роль руководителя проекта.</w:t>
      </w:r>
    </w:p>
    <w:p w:rsidR="00B70011" w:rsidRPr="00B70011" w:rsidRDefault="00B70011" w:rsidP="00B70011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Состав команды проекта.</w:t>
      </w:r>
    </w:p>
    <w:p w:rsidR="00B70011" w:rsidRDefault="00B70011" w:rsidP="00B70011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</w:pPr>
    </w:p>
    <w:p w:rsidR="00B70011" w:rsidRPr="00B70011" w:rsidRDefault="00B70011" w:rsidP="00B70011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</w:pPr>
      <w:bookmarkStart w:id="0" w:name="_GoBack"/>
      <w:bookmarkEnd w:id="0"/>
      <w:r w:rsidRPr="00B70011"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  <w:t>Активы процессов организации.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Активы процессов организации — это планы, процессы, политики, процедуры и базы знаний, специфичные для исполняющей организации и используемые ей. Они включают в себя любые артефакты, методы и знания некоторых или всех организаций, участвующих в проекте, которые могут быть использованы для исполнения или руководства проектом. Кроме того, активы процесса включают базы знаний организации, такие как извлеченные уроки и историческую информацию.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Активы процессов организации могут включать в себя завершенные расписания, данные о рисках и </w:t>
      </w:r>
      <w:proofErr w:type="gramStart"/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данные</w:t>
      </w:r>
      <w:proofErr w:type="gramEnd"/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об освоенных объемах. Активы процессов организации являются входами для большинства процессов планирования. На протяжении проекта члены команды могут обновлять и дополнять активы процессов организации по мере необходимости. Активы процессов организации могут быть разбиты на две категории: (1) процессы и процедуры и (2) корпоративная база знаний.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1. Процессы и процедуры.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Процессы и процедуры организации для проведения работ включают в себя, среди прочего, следующие элементы.</w:t>
      </w:r>
    </w:p>
    <w:p w:rsidR="00B70011" w:rsidRPr="00B70011" w:rsidRDefault="00B70011" w:rsidP="00B70011">
      <w:pPr>
        <w:numPr>
          <w:ilvl w:val="0"/>
          <w:numId w:val="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Инициация и планирование:</w:t>
      </w:r>
    </w:p>
    <w:p w:rsidR="00B70011" w:rsidRPr="00B70011" w:rsidRDefault="00B70011" w:rsidP="00B70011">
      <w:pPr>
        <w:numPr>
          <w:ilvl w:val="1"/>
          <w:numId w:val="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Руководящие указания и критерии для адаптации набора стандартных процессов и процедур организации с целью удовлетворения конкретных потребностей проекта.</w:t>
      </w:r>
    </w:p>
    <w:p w:rsidR="00B70011" w:rsidRPr="00B70011" w:rsidRDefault="00B70011" w:rsidP="00B70011">
      <w:pPr>
        <w:numPr>
          <w:ilvl w:val="1"/>
          <w:numId w:val="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proofErr w:type="gramStart"/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Специфические организационные стандарты, такие как политики (например, политика отбора и найма персонала, политика безопасности и охраны здоровья, политика в области этики и политика управления проектом), жизненные циклы продуктов и проектов, а также политики и процедуры в области качества (например, аудиты процессов, целевые объекты усовершенствования, контрольные списки и описания типовых процессов для использования в организации).</w:t>
      </w:r>
      <w:proofErr w:type="gramEnd"/>
    </w:p>
    <w:p w:rsidR="00B70011" w:rsidRPr="00B70011" w:rsidRDefault="00B70011" w:rsidP="00B70011">
      <w:pPr>
        <w:numPr>
          <w:ilvl w:val="1"/>
          <w:numId w:val="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Шаблоны (например, реестр рисков, иерархическая структура работ, диаграмма сети расписания проекта и шаблоны договоров).</w:t>
      </w:r>
    </w:p>
    <w:p w:rsidR="00B70011" w:rsidRPr="00B70011" w:rsidRDefault="00B70011" w:rsidP="00B70011">
      <w:pPr>
        <w:numPr>
          <w:ilvl w:val="0"/>
          <w:numId w:val="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Исполнение, мониторинг и контроль:</w:t>
      </w:r>
    </w:p>
    <w:p w:rsidR="00B70011" w:rsidRPr="00B70011" w:rsidRDefault="00B70011" w:rsidP="00B70011">
      <w:pPr>
        <w:numPr>
          <w:ilvl w:val="1"/>
          <w:numId w:val="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Процедуры управления изменениями, включающие действия, согласно которым будут модифицироваться стандарты, политики, планы и процедуры исполняющей организации или любые документы проекта, а также порядок одобрения и подтверждения любых изменений.</w:t>
      </w:r>
    </w:p>
    <w:p w:rsidR="00B70011" w:rsidRPr="00B70011" w:rsidRDefault="00B70011" w:rsidP="00B70011">
      <w:pPr>
        <w:numPr>
          <w:ilvl w:val="1"/>
          <w:numId w:val="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Процедуры финансового контроля (например, отчетность по времени, необходимый анализ расходов и трат, коды бухгалтерского учета и стандартные положения договоров).</w:t>
      </w:r>
    </w:p>
    <w:p w:rsidR="00B70011" w:rsidRPr="00B70011" w:rsidRDefault="00B70011" w:rsidP="00B70011">
      <w:pPr>
        <w:numPr>
          <w:ilvl w:val="1"/>
          <w:numId w:val="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Процедуры управления проблемами и дефектами, определяющие средства контроля проблем и дефектов, выявление и разрешение проблем и дефектов, а также отслеживание выполнения поставленных на встречах задач.</w:t>
      </w:r>
    </w:p>
    <w:p w:rsidR="00B70011" w:rsidRPr="00B70011" w:rsidRDefault="00B70011" w:rsidP="00B70011">
      <w:pPr>
        <w:numPr>
          <w:ilvl w:val="1"/>
          <w:numId w:val="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Требования организации к коммуникациям (например, имеющаяся конкретная коммуникационная технология, допустимые средства передачи данных, политики сохранения записей и требования по безопасности).</w:t>
      </w:r>
    </w:p>
    <w:p w:rsidR="00B70011" w:rsidRPr="00B70011" w:rsidRDefault="00B70011" w:rsidP="00B70011">
      <w:pPr>
        <w:numPr>
          <w:ilvl w:val="1"/>
          <w:numId w:val="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Процедуры расстановки приоритетов, одобрения и авторизации работ.</w:t>
      </w:r>
    </w:p>
    <w:p w:rsidR="00B70011" w:rsidRPr="00B70011" w:rsidRDefault="00B70011" w:rsidP="00B70011">
      <w:pPr>
        <w:numPr>
          <w:ilvl w:val="1"/>
          <w:numId w:val="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Процедуры контроля рисков, включая категории рисков, шаблоны описаний рисков, определения вероятностей и воздействий, а также матрицу вероятности и воздействия.</w:t>
      </w:r>
    </w:p>
    <w:p w:rsidR="00B70011" w:rsidRPr="00B70011" w:rsidRDefault="00B70011" w:rsidP="00B70011">
      <w:pPr>
        <w:numPr>
          <w:ilvl w:val="1"/>
          <w:numId w:val="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Типовые руководящие указания, рабочие инструкции, критерии оценки предложений и критерии измерения исполнения.</w:t>
      </w:r>
    </w:p>
    <w:p w:rsidR="00B70011" w:rsidRPr="00B70011" w:rsidRDefault="00B70011" w:rsidP="00B70011">
      <w:pPr>
        <w:numPr>
          <w:ilvl w:val="0"/>
          <w:numId w:val="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Закрытие:</w:t>
      </w:r>
    </w:p>
    <w:p w:rsidR="00B70011" w:rsidRPr="00B70011" w:rsidRDefault="00B70011" w:rsidP="00B70011">
      <w:pPr>
        <w:numPr>
          <w:ilvl w:val="1"/>
          <w:numId w:val="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Руководящие указания или требования к закрытию проекта (например, извлеченные уроки, финальные аудиты проекта, оценки проекта, подтверждения продуктов и критерии приемки).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 2. Корпоративная база знаний.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База знаний организации для хранения и извлечения информации включает в себя, среди прочего:</w:t>
      </w:r>
    </w:p>
    <w:p w:rsidR="00B70011" w:rsidRPr="00B70011" w:rsidRDefault="00B70011" w:rsidP="00B70011">
      <w:pPr>
        <w:numPr>
          <w:ilvl w:val="0"/>
          <w:numId w:val="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Базы знаний по управлению конфигурацией, содержащие версии и базовые планы (базовые варианты) всех стандартов, политик, процедур и любых документов проекта исполняющей организации.</w:t>
      </w:r>
    </w:p>
    <w:p w:rsidR="00B70011" w:rsidRPr="00B70011" w:rsidRDefault="00B70011" w:rsidP="00B70011">
      <w:pPr>
        <w:numPr>
          <w:ilvl w:val="0"/>
          <w:numId w:val="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Финансовые базы данных, содержащие такую информацию, как данные о человеко-часах, понесенных затратах, бюджетах и любых перерасходах средств по проекту.</w:t>
      </w:r>
    </w:p>
    <w:p w:rsidR="00B70011" w:rsidRPr="00B70011" w:rsidRDefault="00B70011" w:rsidP="00B70011">
      <w:pPr>
        <w:numPr>
          <w:ilvl w:val="0"/>
          <w:numId w:val="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Историческая информация и базы накопленных знаний (например, записи и документы проекта, вся информация и документация по закрытию проекта, информация о результатах решений по отбору предыдущих проектов наряду с информацией о выполнении предыдущих проектов, а также информация, полученная при управлении рисками).</w:t>
      </w:r>
    </w:p>
    <w:p w:rsidR="00B70011" w:rsidRPr="00B70011" w:rsidRDefault="00B70011" w:rsidP="00B70011">
      <w:pPr>
        <w:numPr>
          <w:ilvl w:val="0"/>
          <w:numId w:val="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Базы данных по управлению проблемами и дефектами, содержащие сведения о статусе проблем и дефектов, информацию о контроле, данные о разрешении проблем и устранении дефектов, а также результаты выполнения поставленных на встречах задач.</w:t>
      </w:r>
    </w:p>
    <w:p w:rsidR="00B70011" w:rsidRPr="00B70011" w:rsidRDefault="00B70011" w:rsidP="00B70011">
      <w:pPr>
        <w:numPr>
          <w:ilvl w:val="0"/>
          <w:numId w:val="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Базы данных измерений процессов, используемые для сбора и обеспечения доступа к данным измерений по процессам и продуктам.</w:t>
      </w:r>
    </w:p>
    <w:p w:rsidR="00B70011" w:rsidRPr="00B70011" w:rsidRDefault="00B70011" w:rsidP="00B70011">
      <w:pPr>
        <w:numPr>
          <w:ilvl w:val="0"/>
          <w:numId w:val="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Файлы предыдущих проектов (например, базовые планы по содержанию, базовые планы по стоимости, базовые расписания, базовые планы исполнения, календари проектов, диаграммы сети расписания проектов, реестры рисков, запланированные мероприятия по реагированию и определенные воздействия рисков). </w:t>
      </w:r>
    </w:p>
    <w:p w:rsidR="00B70011" w:rsidRPr="00B70011" w:rsidRDefault="00B70011" w:rsidP="00B70011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</w:pPr>
      <w:r w:rsidRPr="00B70011"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  <w:t>Факторы среды предприятия.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Факторы среды предприятия — условия, не находящиеся под непосредственным контролем команды проекта, которые влияют на проект, ограничивают или направляют его. Факторы среды предприятия считаются входами для большинства процессов планирования, могут расширить или ограничить возможности управления проектом, а также положительно или отрицательно сказаться на результате.</w:t>
      </w:r>
    </w:p>
    <w:p w:rsidR="00B70011" w:rsidRPr="00B70011" w:rsidRDefault="00B70011" w:rsidP="00B70011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Факторы среды предприятия широко различаются по типу или характеру. Факторы среды предприятия включают в себя, среди прочего:</w:t>
      </w:r>
    </w:p>
    <w:p w:rsidR="00B70011" w:rsidRPr="00B70011" w:rsidRDefault="00B70011" w:rsidP="00B70011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Организационную культуру, структуру и руководство.</w:t>
      </w:r>
    </w:p>
    <w:p w:rsidR="00B70011" w:rsidRPr="00B70011" w:rsidRDefault="00B70011" w:rsidP="00B70011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Географическое распределение оборудования и ресурсов.</w:t>
      </w:r>
    </w:p>
    <w:p w:rsidR="00B70011" w:rsidRPr="00B70011" w:rsidRDefault="00B70011" w:rsidP="00B70011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Государственные и промышленные стандарты (например, предписания контролирующих органов, кодексы поведения, стандарты на продукцию, стандарты качества, стандарты изготовления).</w:t>
      </w:r>
    </w:p>
    <w:p w:rsidR="00B70011" w:rsidRPr="00B70011" w:rsidRDefault="00B70011" w:rsidP="00B70011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Инфраструктуру (например, существующие сооружения и основное оборудование).</w:t>
      </w:r>
    </w:p>
    <w:p w:rsidR="00B70011" w:rsidRPr="00B70011" w:rsidRDefault="00B70011" w:rsidP="00B70011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proofErr w:type="gramStart"/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Имеющиеся человеческие ресурсы (например, навыки, знания, специализации, такие как проектирование, разработка, юридические вопросы, заключение договоров и закупки).</w:t>
      </w:r>
      <w:proofErr w:type="gramEnd"/>
    </w:p>
    <w:p w:rsidR="00B70011" w:rsidRPr="00B70011" w:rsidRDefault="00B70011" w:rsidP="00B70011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Управление персоналом (например, руководящие указания по приему на работу и увольнению, анализ эффективности и результативности работы и записи об обучении персонала, политика вознаграждений и сверхурочной работы, а также учет рабочего времени).</w:t>
      </w:r>
    </w:p>
    <w:p w:rsidR="00B70011" w:rsidRPr="00B70011" w:rsidRDefault="00B70011" w:rsidP="00B70011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Корпоративная система авторизации работ.</w:t>
      </w:r>
    </w:p>
    <w:p w:rsidR="00B70011" w:rsidRPr="00B70011" w:rsidRDefault="00B70011" w:rsidP="00B70011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Ситуация на рынке.</w:t>
      </w:r>
    </w:p>
    <w:p w:rsidR="00B70011" w:rsidRPr="00B70011" w:rsidRDefault="00B70011" w:rsidP="00B70011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Толерантность к риску заинтересованных сторон.</w:t>
      </w:r>
    </w:p>
    <w:p w:rsidR="00B70011" w:rsidRPr="00B70011" w:rsidRDefault="00B70011" w:rsidP="00B70011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Политический климат.</w:t>
      </w:r>
    </w:p>
    <w:p w:rsidR="00B70011" w:rsidRPr="00B70011" w:rsidRDefault="00B70011" w:rsidP="00B70011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Каналы коммуникаций, принятые в организации.</w:t>
      </w:r>
    </w:p>
    <w:p w:rsidR="00B70011" w:rsidRPr="00B70011" w:rsidRDefault="00B70011" w:rsidP="00B70011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Коммерческие базы данных (например, стандартизированные сметные данные, данные изучения промышленных рисков и базы данных рисков).</w:t>
      </w:r>
    </w:p>
    <w:p w:rsidR="00B70011" w:rsidRPr="00B70011" w:rsidRDefault="00B70011" w:rsidP="00B70011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B70011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Информационная система управления проектами (например, автоматизированные системы, такие как программное обеспечение для управления расписанием, система управления конфигурацией, система сбора и распределения информации или веб-интерфейсы к другим автоматизированным системам, работающим в режиме онлайн).</w:t>
      </w:r>
    </w:p>
    <w:p w:rsidR="00E06CAF" w:rsidRPr="00E06CAF" w:rsidRDefault="00E06CAF">
      <w:pPr>
        <w:rPr>
          <w:sz w:val="20"/>
        </w:rPr>
      </w:pPr>
    </w:p>
    <w:sectPr w:rsidR="00E06CAF" w:rsidRPr="00E06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563ED"/>
    <w:multiLevelType w:val="multilevel"/>
    <w:tmpl w:val="A384A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0C5E0A"/>
    <w:multiLevelType w:val="multilevel"/>
    <w:tmpl w:val="D73C9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B63F91"/>
    <w:multiLevelType w:val="multilevel"/>
    <w:tmpl w:val="B6E62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3444B7"/>
    <w:multiLevelType w:val="multilevel"/>
    <w:tmpl w:val="B3AAF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5661F77"/>
    <w:multiLevelType w:val="multilevel"/>
    <w:tmpl w:val="B36A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6A317D7"/>
    <w:multiLevelType w:val="multilevel"/>
    <w:tmpl w:val="A3209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B645B5"/>
    <w:multiLevelType w:val="multilevel"/>
    <w:tmpl w:val="08C01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F0870A3"/>
    <w:multiLevelType w:val="multilevel"/>
    <w:tmpl w:val="D9E84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AB122DD"/>
    <w:multiLevelType w:val="multilevel"/>
    <w:tmpl w:val="5EF07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6"/>
  </w:num>
  <w:num w:numId="7">
    <w:abstractNumId w:val="7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CAF"/>
    <w:rsid w:val="0038209E"/>
    <w:rsid w:val="00B70011"/>
    <w:rsid w:val="00E0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5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5211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0920609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48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2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601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6407682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207995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77138828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2119</Words>
  <Characters>12084</Characters>
  <Application>Microsoft Office Word</Application>
  <DocSecurity>0</DocSecurity>
  <Lines>100</Lines>
  <Paragraphs>28</Paragraphs>
  <ScaleCrop>false</ScaleCrop>
  <Company>SPecialiST RePack</Company>
  <LinksUpToDate>false</LinksUpToDate>
  <CharactersWithSpaces>14175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4</cp:revision>
  <dcterms:created xsi:type="dcterms:W3CDTF">2025-01-30T14:14:00Z</dcterms:created>
  <dcterms:modified xsi:type="dcterms:W3CDTF">2025-01-30T14:18:00Z</dcterms:modified>
</cp:coreProperties>
</file>